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36"/>
          <w:szCs w:val="36"/>
        </w:rPr>
      </w:pPr>
      <w:r>
        <w:rPr>
          <w:rStyle w:val="5"/>
          <w:rFonts w:hint="eastAsia" w:ascii="宋体" w:hAnsi="宋体" w:eastAsia="宋体" w:cs="宋体"/>
          <w:i w:val="0"/>
          <w:iCs w:val="0"/>
          <w:caps w:val="0"/>
          <w:color w:val="333399"/>
          <w:spacing w:val="0"/>
          <w:sz w:val="36"/>
          <w:szCs w:val="36"/>
          <w:bdr w:val="none" w:color="auto" w:sz="0" w:space="0"/>
          <w:shd w:val="clear" w:fill="FFFFFF"/>
        </w:rPr>
        <w:t>中共中央办公厅 国务院办公厅</w:t>
      </w:r>
      <w:r>
        <w:rPr>
          <w:rStyle w:val="5"/>
          <w:rFonts w:hint="eastAsia" w:ascii="宋体" w:hAnsi="宋体" w:eastAsia="宋体" w:cs="宋体"/>
          <w:i w:val="0"/>
          <w:iCs w:val="0"/>
          <w:caps w:val="0"/>
          <w:color w:val="333399"/>
          <w:spacing w:val="0"/>
          <w:sz w:val="36"/>
          <w:szCs w:val="36"/>
          <w:bdr w:val="none" w:color="auto" w:sz="0" w:space="0"/>
          <w:shd w:val="clear" w:fill="FFFFFF"/>
        </w:rPr>
        <w:br w:type="textWrapping"/>
      </w:r>
      <w:r>
        <w:rPr>
          <w:rStyle w:val="5"/>
          <w:rFonts w:hint="eastAsia" w:ascii="宋体" w:hAnsi="宋体" w:eastAsia="宋体" w:cs="宋体"/>
          <w:i w:val="0"/>
          <w:iCs w:val="0"/>
          <w:caps w:val="0"/>
          <w:color w:val="333399"/>
          <w:spacing w:val="0"/>
          <w:sz w:val="36"/>
          <w:szCs w:val="36"/>
          <w:bdr w:val="none" w:color="auto" w:sz="0" w:space="0"/>
          <w:shd w:val="clear" w:fill="FFFFFF"/>
        </w:rPr>
        <w:t>关于进一步加强矿山安全生产工作的意见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矿山安全生产事关人民群众生命财产安全，事关经济发展和社会稳定大局，是安全生产的</w:t>
      </w:r>
      <w:r>
        <w:rPr>
          <w:rFonts w:hint="eastAsia" w:ascii="宋体" w:hAnsi="宋体" w:eastAsia="宋体" w:cs="宋体"/>
          <w:i w:val="0"/>
          <w:iCs w:val="0"/>
          <w:caps w:val="0"/>
          <w:color w:val="333333"/>
          <w:spacing w:val="0"/>
          <w:sz w:val="28"/>
          <w:szCs w:val="28"/>
          <w:shd w:val="clear" w:fill="FFFFFF"/>
        </w:rPr>
        <w:t>深</w:t>
      </w:r>
      <w:r>
        <w:rPr>
          <w:rFonts w:hint="eastAsia" w:ascii="宋体" w:hAnsi="宋体" w:eastAsia="宋体" w:cs="宋体"/>
          <w:i w:val="0"/>
          <w:iCs w:val="0"/>
          <w:caps w:val="0"/>
          <w:color w:val="333333"/>
          <w:spacing w:val="0"/>
          <w:sz w:val="28"/>
          <w:szCs w:val="28"/>
          <w:bdr w:val="none" w:color="auto" w:sz="0" w:space="0"/>
          <w:shd w:val="clear" w:fill="FFFFFF"/>
        </w:rPr>
        <w:t>重中之重。为入贯彻党的二十大精神，进一步加强矿山安全生产工作，经党中央、国务院同意，现提出如下意见。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Style w:val="5"/>
          <w:rFonts w:hint="eastAsia" w:ascii="宋体" w:hAnsi="宋体" w:eastAsia="宋体" w:cs="宋体"/>
          <w:i w:val="0"/>
          <w:iCs w:val="0"/>
          <w:caps w:val="0"/>
          <w:color w:val="333333"/>
          <w:spacing w:val="0"/>
          <w:sz w:val="28"/>
          <w:szCs w:val="28"/>
          <w:bdr w:val="none" w:color="auto" w:sz="0" w:space="0"/>
          <w:shd w:val="clear" w:fill="FFFFFF"/>
        </w:rPr>
        <w:t>一、严格矿山安全生产准入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（一）严格灾害严重煤矿安全准入。停止新建产能低于90万吨/年的煤与瓦斯突出、冲击地压、水文地质类型极复杂的煤矿。新建煤与瓦斯突出、冲击地压、水文地质类型极复杂的煤矿原则上</w:t>
      </w:r>
      <w:bookmarkStart w:id="0" w:name="_GoBack"/>
      <w:bookmarkEnd w:id="0"/>
      <w:r>
        <w:rPr>
          <w:rFonts w:hint="eastAsia" w:ascii="宋体" w:hAnsi="宋体" w:eastAsia="宋体" w:cs="宋体"/>
          <w:i w:val="0"/>
          <w:iCs w:val="0"/>
          <w:caps w:val="0"/>
          <w:color w:val="333333"/>
          <w:spacing w:val="0"/>
          <w:sz w:val="28"/>
          <w:szCs w:val="28"/>
          <w:bdr w:val="none" w:color="auto" w:sz="0" w:space="0"/>
          <w:shd w:val="clear" w:fill="FFFFFF"/>
        </w:rPr>
        <w:t>应按采煤、掘进智能化设计。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严格非煤矿山源头管控。严格按照矿产资源规划、国土空间规划和用途管制要求，科学合理设置矿山。矿产资源勘查应达到规定程度，相邻矿山生产建设作业范围最小距离应满足相关安全规定，普通建筑用砂石露天矿山不得以山脊划界。除符合规定的情形外，新设采矿权范围不得与已设采矿权垂直投影范围重叠，可集中开发的同一矿体不得设立2个以上采矿权。采矿许可证证载规模是拟建设规模，矿山设计单位可在项目可行性研究基础上，充分考虑资源高效利用、安全生产、生态环境保护等因素，在矿山初步设计和安全设施设计中科学论证并确定实际生产建设规模，矿山企业应当严格按照经审查批准的安全设施设计建设、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规范安全生产行政许可。煤矿、金属非金属地下矿山、尾矿库等矿山的安全设施设计审查和安全生产许可证审批由省级以上矿山安全监管部门负责，不得下放或者委托。矿山安全监管部门应当制定矿山建设项目安全设施设计审查规范，严格实质内容审查，不得仅对程序和形式进行审查。矿山开发没有进行一次性总体设计的，原则上不得审批安全设施设计。1个采矿权范围内原则上只能设置1个生产系统。审批首次申请安全生产许可证的，应进行现场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Style w:val="5"/>
          <w:rFonts w:hint="eastAsia" w:ascii="宋体" w:hAnsi="宋体" w:eastAsia="宋体" w:cs="宋体"/>
          <w:i w:val="0"/>
          <w:iCs w:val="0"/>
          <w:caps w:val="0"/>
          <w:color w:val="333333"/>
          <w:spacing w:val="0"/>
          <w:sz w:val="28"/>
          <w:szCs w:val="28"/>
          <w:bdr w:val="none" w:color="auto" w:sz="0" w:space="0"/>
          <w:shd w:val="clear" w:fill="FFFFFF"/>
        </w:rPr>
        <w:t>二、推进矿山转型升级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分类处置不具备安全生产条件的矿山。对未依法取得采矿许可证、安全生产许可证擅自从事矿产资源开采的，越界开采、以采代建、持勘查许可证采矿且拒不整改的，与煤共（伴）生金属非金属矿山经停产整顿仍达不到煤矿安全生产条件的，使用应当淘汰的危及生产安全的工艺、设备且拒不整改仍然生产建设的，或者经停产整顿仍不具备安全生产条件的矿山，依法予以关闭取缔。对长期停工停产、资源枯竭的矿山，灾害严重且难以有效防治的煤矿，积极引导退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五）推进尾矿库闭库销号。对运行到设计最终标高、不再排尾作业、停用超过3年或者没有生产经营主体的尾矿库，应当及时闭库治理并销号。完成闭库治理的尾矿库，应由县级以上地方政府公告销号，不再作为尾矿库进行使用，不得重新用于排放尾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六）实施非煤矿山整合重组。鼓励大型矿山企业兼并重组和整合技改中小型非煤矿山企业。推动同一个矿体分属2个以上不同开采主体的非煤矿山，生产建设作业范围最小距离不满足相关安全规定的非煤矿山，以山脊划界的普通建筑用砂石露天矿山等企业整合重组，统一开采规划、生产系统和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七）加快矿山升级改造。推动中小型矿山机械化升级改造和大型矿山自动化、智能化升级改造，加快灾害严重、高海拔等矿山智能化建设，打造一批自动化、智能化标杆矿山。地下矿山应当建立人员定位、安全监测监控、通信联络、压风自救和供水施救等系统。新建、改扩建金属非金属地下矿山原则上采用充填采矿法，不能采用的应严格论证。中小型金属非金属地下矿山不得有4个以上生产水平同时采矿。尾矿库应当建立在线安全监测系统，新建四等、五等小型尾矿库应当采用一次性建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八）提高科技创新支撑能力。强化矿山安全科技支撑体系建设。加强矿山重大灾害预防与治理研究，组织重大关键技术攻关。推进矿山信息化、智能化装备和机器人研发及应用。实施一批矿山安全类重大科技项目。研究推进建设矿山安全领域全国重点实验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Style w:val="5"/>
          <w:rFonts w:hint="eastAsia" w:ascii="宋体" w:hAnsi="宋体" w:eastAsia="宋体" w:cs="宋体"/>
          <w:i w:val="0"/>
          <w:iCs w:val="0"/>
          <w:caps w:val="0"/>
          <w:color w:val="333333"/>
          <w:spacing w:val="0"/>
          <w:sz w:val="28"/>
          <w:szCs w:val="28"/>
          <w:bdr w:val="none" w:color="auto" w:sz="0" w:space="0"/>
          <w:shd w:val="clear" w:fill="FFFFFF"/>
        </w:rPr>
        <w:t>三、防范化解重大安全风险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九）健全矿山安全管理体系。矿山企业应当健全以安全风险分级管控和隐患排查治理双重预防机制为核心的安全生产标准化管理体系。严格开展风险辨识评估并实施分级管控，定期开展全员全覆盖隐患排查治理，建立风险隐患台账清单，实行闭环管理。各级矿山安全监管监察部门应当推动企业切实提高风险隐患排查和整改质量，建立重大隐患治理督办制度，在重大隐患消除前跟踪监管，并监督整改销号。对排查整改不到位导致重大隐患依然存在或发生事故的，依法追究企业及相关责任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十）强化重大灾害治理。矿山企业应当查明隐蔽致灾因素，实施煤与瓦斯突出、冲击地压、水害等重大灾害分区管理、超前治理。将煤矿灾害等级鉴定纳入安全检测检验范围，及时公示鉴定结果。规范煤矿生产能力管理和核定工作。金属非金属露天矿山采场及排土场边坡高度大于100米的，应当逐年进行边坡稳定性分析。金属非金属地下矿山采空区体积超过规定的，应当及时进行稳定性专项评估。尾矿库排洪构筑物每3年应进行一次质量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十一）严格设备设施安全管理。完善矿山井下特种设备安全标志审核发放和监督机制。定期对取得矿山井下特种设备安全标志的在用设备设施开展安全可靠性检验。建立矿用安全设备全生命周期智慧监管平台，实行矿用设备安全责任追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十二）规范非煤矿山外包工程管理。非煤矿山企业统一负责外包工程施工单位的安全管理。金属非金属地下矿山严禁将爆破作业专项外包。金属非金属地下基建矿山掘进工程承包单位数量不得超过3家。大中型金属非金属地下生产矿山采掘工程承包单位数量不得超过2家，小型金属非金属地下生产矿山采掘工程承包单位数量不得超过1家，承包单位严禁转包和分包采掘工程及爆破作业项目。承包单位应当向项目部派出项目负责人、技术人员和特种作业人员；项目负责人、技术人员应当具有矿山相关专业中专以上学历或者中级以上专业技术职称，且不得在其他矿山兼职。力争到2025年年底，生产矿山建立本单位采掘（剥）施工队伍或者委托具备相应条件的企业整体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十三）加强停工停产矿山安全管控。停工停产整改的矿山应当制定整改方案，限定单班下井人数，同一作业地点控制在10人以内，并向矿山安全监管监察部门报告后方可进行整改作业。地方政府及有关部门应当对停工停产整改煤矿实施驻矿盯守，对其他停工停产矿山落实驻矿盯守或者巡查责任，并按规定进行复工复产验收，因监督检查不力，停工停产期间继续组织建设生产的，依法严肃追究企业及相关责任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十四）提升风险监测预警处置能力。加强矿山多灾种和灾害链综合监测、风险早期识别和预警预报能力建设。矿山集中地区应当建立区域性矿山救援队伍。地下矿山、尾矿库“头顶库”应当建立应急广播等通信系统，确保应急指令能第一时间传达至影响范围内所有人员。加强应急预案演练、评估和修订。每年汛期前地方政府应当组织尾矿库“头顶库”企业与下游居民开展联合演练。强化灾害性天气预警预报，遇极端天气严禁人员入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Style w:val="5"/>
          <w:rFonts w:hint="eastAsia" w:ascii="宋体" w:hAnsi="宋体" w:eastAsia="宋体" w:cs="宋体"/>
          <w:i w:val="0"/>
          <w:iCs w:val="0"/>
          <w:caps w:val="0"/>
          <w:color w:val="333333"/>
          <w:spacing w:val="0"/>
          <w:sz w:val="28"/>
          <w:szCs w:val="28"/>
          <w:bdr w:val="none" w:color="auto" w:sz="0" w:space="0"/>
          <w:shd w:val="clear" w:fill="FFFFFF"/>
        </w:rPr>
        <w:t>四、强化企业主体责任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十五）落实主要负责人责任。矿山及其上级企业主要负责人（含法定代表人、实际控制人、实际负责人）依法履行安全生产第一责任人责任，加大安全投入和安全培训力度，及时研究解决矿山安全生产重大问题。矿山企业总部应当加强下属企业监督检查，主要负责人应当定期到生产现场督促检查安全生产工作，严禁下达超能力生产计划或者经营指标。推广矿长安全生产考核记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十六）健全安全管理机构。涉矿中央企业总部和涉矿大中型企业应当配备安全总监。地下矿山应当配备矿长、总工程师和分管安全、生产、机电等工作的副矿长，所配备人员应当具有矿山相关专业大专以上学历或者中级以上专业技术职称，且不得在其他矿山兼职。煤矿、金属非金属矿山、尾矿库应当配备相关专业中专以上学历或者中级以上专业技术职称的专职技术人员。灾害严重矿山应当按要求配备灾害治理专职领导人员、专门机构、专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十七）强化安全基础管理。矿山企业应当建立健全并落实全员安全生产岗位责任制和安全生产管理制度。按照要求绘制、更新相关图纸，并报送矿山安全监管监察部门。未经安全培训合格的从业人员不得上岗作业，矿长、总工程师和分管安全、生产、机电等工作的副矿长每年应当接受专门的安全教育培训。首次取证的地下矿山特种作业人员应当具有高中以上文化程度。严格井下劳动定员管理，不得超定员安排人员下井作业，提高井下艰苦岗位津贴。取消井下劳务派遣用工，矿山企业或承包单位对欠薪应依法承担清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Style w:val="5"/>
          <w:rFonts w:hint="eastAsia" w:ascii="宋体" w:hAnsi="宋体" w:eastAsia="宋体" w:cs="宋体"/>
          <w:i w:val="0"/>
          <w:iCs w:val="0"/>
          <w:caps w:val="0"/>
          <w:color w:val="333333"/>
          <w:spacing w:val="0"/>
          <w:sz w:val="28"/>
          <w:szCs w:val="28"/>
          <w:bdr w:val="none" w:color="auto" w:sz="0" w:space="0"/>
          <w:shd w:val="clear" w:fill="FFFFFF"/>
        </w:rPr>
        <w:t>五、落实地方党政领导责任和部门监管监察责任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十八）落实地方党政领导责任。坚持党政同责、一岗双责、齐抓共管、失职追责，严格落实矿山安全领导责任，组织开展区域性矿山隐蔽致灾因素普查治理，严厉打击非法盗采矿产资源行为。加强矿山安全监管机构和队伍建设，专业监管人员配备比例不低于在职人员的75%。矿山安全重点市、县党政主要领导要定期研究矿山安全生产工作，深入矿山井下督促检查。实行市级、县级地方政府领导包保煤矿、金属非金属地下矿山和尾矿库安全生产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十九）落实矿山安全监管责任。各地区应当坚持明责知责、履责尽责，按照分级分类原则，明确省市县三级矿山安全监管执法管辖权限，明确矿山和尾矿库日常安全监管主体，建立部门联合执法和问题线索移交机制，大力提高执法专业素养，切实提升发现问题和解决问题的强烈意愿和能力水平。中央企业所属矿山安全监管应由市地级以上部门负责。尾矿库“头顶库”、采深超800米或者单班下井人数超30人的金属非金属地下矿山、边坡高度超200米的金属非金属露天矿山等高风险矿山安全监管，原则上不得下放至县级部门。按照“谁主管、谁负责”原则，矿山安全监管监察部门负责矿山安全监察和矿山安全生产监督管理工作。按照“管行业必须管安全、管业务必须管安全、管生产经营必须管安全”要求，其他各有关部门要在行业管理、业务管理、生产经营管理中一体推进落实矿山安全生产各项要求。各级安全生产委员会办公室要加强对矿山安全生产工作的协调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十）强化矿山安全国家监察。健全国家矿山安全监察体制，国家矿山安全监察部门负责监督检查地方矿山安全监管工作，向地方政府提出改善和加强矿山安全监管工作的意见和建议。统筹矿山安全监管监察执法保障体系建设，推动落实监管监察能力建设规划，完善技术支撑体系，健全国家矿山安全智能化监管监察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Style w:val="5"/>
          <w:rFonts w:hint="eastAsia" w:ascii="宋体" w:hAnsi="宋体" w:eastAsia="宋体" w:cs="宋体"/>
          <w:i w:val="0"/>
          <w:iCs w:val="0"/>
          <w:caps w:val="0"/>
          <w:color w:val="333333"/>
          <w:spacing w:val="0"/>
          <w:sz w:val="28"/>
          <w:szCs w:val="28"/>
          <w:bdr w:val="none" w:color="auto" w:sz="0" w:space="0"/>
          <w:shd w:val="clear" w:fill="FFFFFF"/>
        </w:rPr>
        <w:t>六、推进矿山安全依法治理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十一）加强执法保障建设。推动修订矿山安全法，制定煤矿安全生产条例，加强矿山安全标准化建设工作。完善矿山安全监管监察专业人才培养机制，提高待遇保障。加强在线监控联网和矿山安全综合信息化平台建设，强化执法装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十二）强化安全监督检查。矿山行业管理和安全监管监察部门应严格检查执法，严禁以罚代管、罚而不管。推动建立健全矿山安全生产案件移送、行政执法和刑事司法衔接机制，发现涉嫌犯罪的按规定及时移交司法机关。加强矿山领域安全评价、设计、检测、检验、认证、咨询、培训、监理等第三方服务机构监督管理。建立矿山安全评价检测检验报告公开制度。建立健全重大违法违规信息公示制度、联合惩戒制度和举报奖励制度。建立责任倒查机制，严格执行“谁检查、谁签名、谁负责”，对发现重大隐患不处理处罚或跟踪整改不到位的，依法严肃追责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十三）严格事故调查处理。对较大涉险事故、瞒报谎报重大及以下矿山生产安全事故，视情况提级调查。接到瞒报谎报事故举报，属地县级以上地方政府应当组织核查。发生较大以上死亡事故的矿山，应当停产整顿，经验收符合安全生产条件后方可恢复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Style w:val="5"/>
          <w:rFonts w:hint="eastAsia" w:ascii="宋体" w:hAnsi="宋体" w:eastAsia="宋体" w:cs="宋体"/>
          <w:i w:val="0"/>
          <w:iCs w:val="0"/>
          <w:caps w:val="0"/>
          <w:color w:val="333333"/>
          <w:spacing w:val="0"/>
          <w:sz w:val="28"/>
          <w:szCs w:val="28"/>
          <w:bdr w:val="none" w:color="auto" w:sz="0" w:space="0"/>
          <w:shd w:val="clear" w:fill="FFFFFF"/>
        </w:rPr>
        <w:t>七、强化组织实施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十四）健全保障措施。各地区各有关部门要加强组织领导，明确任务分工，细化工作措施，研究配套政策。要统筹资金渠道，加强矿山淘汰退出、尾矿库治理、信息化系统、智能化矿山建设和安全监督检查等经费保障。应急管理部牵头建立矿山安全协调推进机制，将本意见落实情况纳入省级政府安全生产和消防工作考核巡查内容。纪检监察机关、组织人事部门和安全生产监管监察部门按照权限和职责，对安全生产责任履行不到位的，要依规依纪依法严肃追责问责，确保矿山安全生产工作各项部署要求落实到位。</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NTg4MmFlMzZiYWExNDljMDBiOWVlMmFiMzYwNTcifQ=="/>
  </w:docVars>
  <w:rsids>
    <w:rsidRoot w:val="6D403682"/>
    <w:rsid w:val="0A5F5D03"/>
    <w:rsid w:val="2714160F"/>
    <w:rsid w:val="6D403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4820</Words>
  <Characters>4834</Characters>
  <Lines>0</Lines>
  <Paragraphs>0</Paragraphs>
  <TotalTime>12</TotalTime>
  <ScaleCrop>false</ScaleCrop>
  <LinksUpToDate>false</LinksUpToDate>
  <CharactersWithSpaces>4834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2023-09-12T00:32:00Z</dcterms:created>
  <dc:creator>Administrator</dc:creator>
  <cp:lastModifiedBy>Administrator</cp:lastModifiedBy>
  <dcterms:modified xsi:type="dcterms:W3CDTF">2023-09-12T00:45:31Z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ABD88B0BEA2C46B6997CE33344B116F0_11</vt:lpwstr>
  </property>
</Properties>
</file>